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A5" w:rsidRPr="009772A5" w:rsidRDefault="009772A5" w:rsidP="009772A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9772A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39A4CCC" wp14:editId="31811D74">
            <wp:extent cx="497840" cy="621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A5" w:rsidRPr="009772A5" w:rsidRDefault="009772A5" w:rsidP="009772A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</w:pPr>
      <w:r w:rsidRPr="009772A5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ТЕРРИТОРИАЛЬНАЯ ИЗБИРАТЕЛЬНАЯ КОМИССИЯ</w:t>
      </w:r>
      <w:r w:rsidRPr="009772A5"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 xml:space="preserve"> МИХАЙЛОВСКОГО</w:t>
      </w:r>
      <w:r w:rsidRPr="009772A5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 xml:space="preserve">  РАЙОНА</w:t>
      </w:r>
    </w:p>
    <w:p w:rsidR="009772A5" w:rsidRPr="009772A5" w:rsidRDefault="009772A5" w:rsidP="009772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772A5" w:rsidRPr="009772A5" w:rsidRDefault="009772A5" w:rsidP="009772A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772A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977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9772A5" w:rsidRPr="009772A5" w:rsidRDefault="00806695" w:rsidP="00977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05.02</w:t>
      </w:r>
      <w:r w:rsidR="009772A5" w:rsidRPr="009772A5">
        <w:rPr>
          <w:rFonts w:ascii="Times New Roman" w:eastAsia="Times New Roman" w:hAnsi="Times New Roman"/>
          <w:sz w:val="28"/>
          <w:szCs w:val="28"/>
          <w:lang w:eastAsia="ru-RU"/>
        </w:rPr>
        <w:t xml:space="preserve">.2018                                                                        </w:t>
      </w:r>
      <w:r w:rsidR="0097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79/522</w:t>
      </w:r>
      <w:r w:rsidR="00977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9772A5" w:rsidRPr="009772A5" w:rsidRDefault="009772A5" w:rsidP="009772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772A5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9772A5"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9772A5" w:rsidRDefault="009772A5" w:rsidP="009772A5">
      <w:pPr>
        <w:spacing w:after="0" w:line="240" w:lineRule="auto"/>
        <w:jc w:val="center"/>
        <w:rPr>
          <w:rFonts w:ascii="inherit" w:eastAsia="Times New Roman" w:hAnsi="inherit" w:cs="Tahoma"/>
          <w:color w:val="353535"/>
          <w:sz w:val="23"/>
          <w:szCs w:val="23"/>
          <w:lang w:eastAsia="ru-RU"/>
        </w:rPr>
      </w:pPr>
    </w:p>
    <w:p w:rsidR="009772A5" w:rsidRPr="009772A5" w:rsidRDefault="009772A5" w:rsidP="009772A5">
      <w:pPr>
        <w:spacing w:after="0"/>
        <w:jc w:val="center"/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</w:pPr>
      <w:r w:rsidRPr="009772A5">
        <w:rPr>
          <w:rFonts w:ascii="inherit" w:eastAsia="Times New Roman" w:hAnsi="inherit" w:cs="Tahoma"/>
          <w:bCs/>
          <w:color w:val="353535"/>
          <w:sz w:val="28"/>
          <w:szCs w:val="28"/>
          <w:bdr w:val="none" w:sz="0" w:space="0" w:color="auto" w:frame="1"/>
          <w:lang w:eastAsia="ru-RU"/>
        </w:rPr>
        <w:t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Президента Российской Федерации 18 марта 2018 год</w:t>
      </w:r>
    </w:p>
    <w:p w:rsidR="009772A5" w:rsidRPr="009772A5" w:rsidRDefault="009772A5" w:rsidP="009772A5">
      <w:pPr>
        <w:spacing w:after="0"/>
        <w:jc w:val="center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9772A5" w:rsidRDefault="009772A5" w:rsidP="009772A5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 </w:t>
      </w:r>
      <w:r w:rsidR="003A2393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В соответствии со статьей 26</w:t>
      </w:r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</w:t>
      </w:r>
      <w:r w:rsidR="00402038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оссийской Федерации», статьей 21</w:t>
      </w:r>
      <w:bookmarkStart w:id="0" w:name="_GoBack"/>
      <w:bookmarkEnd w:id="0"/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Федерального закона «О выборах Президента Российской Федерации», статьей 6 Федерального закона «О Государственной автоматизированной системе Российской Федерации «Выборы»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территориальная </w:t>
      </w:r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избирательная комиссия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Михайловского района</w:t>
      </w:r>
    </w:p>
    <w:p w:rsidR="009772A5" w:rsidRDefault="009772A5" w:rsidP="009772A5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РЕШИЛА:</w:t>
      </w:r>
    </w:p>
    <w:p w:rsidR="009772A5" w:rsidRDefault="009772A5" w:rsidP="009772A5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    </w:t>
      </w:r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1. </w:t>
      </w:r>
      <w:proofErr w:type="gramStart"/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При проведении выборов Президента Российской Федерации 18 марта 2018 года применять технологию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(далее – Технология) в соответствии с Порядком применения технологии изготовления протоколов участковых комиссий об итогах голосования</w:t>
      </w:r>
      <w:proofErr w:type="gramEnd"/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с </w:t>
      </w:r>
      <w:r w:rsidRPr="009772A5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lastRenderedPageBreak/>
        <w:t>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 74/667-7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в участковых избирательных комиссиях избирательных участков №№ 1701-1731, №№ 1732,</w:t>
      </w:r>
      <w:r w:rsidR="00BB317D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№ 1733, №1734, № 1735</w:t>
      </w:r>
      <w:r w:rsidR="00BB317D"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 xml:space="preserve">, </w:t>
      </w:r>
      <w:r>
        <w:rPr>
          <w:rFonts w:ascii="inherit" w:eastAsia="Times New Roman" w:hAnsi="inherit" w:cs="Tahoma"/>
          <w:color w:val="353535"/>
          <w:sz w:val="28"/>
          <w:szCs w:val="28"/>
          <w:lang w:eastAsia="ru-RU"/>
        </w:rPr>
        <w:t>№ 1780.</w:t>
      </w:r>
    </w:p>
    <w:p w:rsidR="00BB317D" w:rsidRPr="005B0C2F" w:rsidRDefault="00BB317D" w:rsidP="00BB31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Участковым изби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рательным комиссиям не позднее 25 февраля </w:t>
      </w:r>
      <w:r w:rsidRPr="005B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2018 года (за 20 дней до дня голосования) года своим решением назначить не менее двух операторов специального программного обеспечения участковой комиссии.</w:t>
      </w:r>
    </w:p>
    <w:p w:rsidR="00BB317D" w:rsidRPr="005B0C2F" w:rsidRDefault="00BB317D" w:rsidP="00BB31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5B0C2F">
        <w:rPr>
          <w:rFonts w:ascii="Times New Roman" w:eastAsia="Times New Roman" w:hAnsi="Times New Roman"/>
          <w:bCs/>
          <w:sz w:val="28"/>
          <w:szCs w:val="28"/>
          <w:lang w:eastAsia="ru-RU"/>
        </w:rPr>
        <w:t>Копию настоящего решения направить в Избирательную комиссию Приморского края для согласования применения Технологии.</w:t>
      </w:r>
    </w:p>
    <w:p w:rsidR="00BB317D" w:rsidRPr="005B0C2F" w:rsidRDefault="00BB317D" w:rsidP="00BB31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C2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0C2F">
        <w:rPr>
          <w:rFonts w:ascii="Times New Roman" w:eastAsia="Times New Roman" w:hAnsi="Times New Roman"/>
          <w:sz w:val="28"/>
          <w:szCs w:val="28"/>
          <w:lang w:eastAsia="ru-RU"/>
        </w:rPr>
        <w:t>азместить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  <w:proofErr w:type="gramEnd"/>
      <w:r w:rsidRPr="005B0C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 – телекоммуникационной сети «Интернет».</w:t>
      </w:r>
    </w:p>
    <w:p w:rsidR="00BB317D" w:rsidRPr="005B0C2F" w:rsidRDefault="00BB317D" w:rsidP="00BB317D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17D" w:rsidRPr="005B0C2F" w:rsidRDefault="00BB317D" w:rsidP="00BB317D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17D" w:rsidRPr="005B0C2F" w:rsidRDefault="00BB317D" w:rsidP="00BB317D">
      <w:pPr>
        <w:suppressAutoHyphens/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C2F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BB317D" w:rsidRPr="005B0C2F" w:rsidRDefault="00BB317D" w:rsidP="00BB317D">
      <w:pPr>
        <w:suppressAutoHyphens/>
        <w:spacing w:after="0" w:line="48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C2F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В.В. Лукашенко</w:t>
      </w:r>
      <w:r w:rsidRPr="005B0C2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B317D" w:rsidRPr="005B0C2F" w:rsidRDefault="00BB317D" w:rsidP="00BB317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17D" w:rsidRPr="009772A5" w:rsidRDefault="00BB317D" w:rsidP="00BB317D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p w:rsidR="00BB317D" w:rsidRPr="009772A5" w:rsidRDefault="00BB317D" w:rsidP="009772A5">
      <w:pPr>
        <w:spacing w:after="0" w:line="360" w:lineRule="auto"/>
        <w:jc w:val="both"/>
        <w:rPr>
          <w:rFonts w:ascii="inherit" w:eastAsia="Times New Roman" w:hAnsi="inherit" w:cs="Tahoma"/>
          <w:color w:val="353535"/>
          <w:sz w:val="28"/>
          <w:szCs w:val="28"/>
          <w:lang w:eastAsia="ru-RU"/>
        </w:rPr>
      </w:pPr>
    </w:p>
    <w:sectPr w:rsidR="00BB317D" w:rsidRPr="0097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A5"/>
    <w:rsid w:val="003A2393"/>
    <w:rsid w:val="00402038"/>
    <w:rsid w:val="005B0C2F"/>
    <w:rsid w:val="00806695"/>
    <w:rsid w:val="008560D4"/>
    <w:rsid w:val="009772A5"/>
    <w:rsid w:val="00B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2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2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2018-02-04T03:38:00Z</dcterms:created>
  <dcterms:modified xsi:type="dcterms:W3CDTF">2018-02-06T01:55:00Z</dcterms:modified>
</cp:coreProperties>
</file>